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A" w:rsidRDefault="00B31ACA" w:rsidP="009D50AA">
      <w:pPr>
        <w:spacing w:line="480" w:lineRule="auto"/>
        <w:jc w:val="right"/>
      </w:pPr>
      <w:r>
        <w:t>NAME</w:t>
      </w:r>
      <w:r w:rsidR="009D50AA">
        <w:t>__________________________________________</w:t>
      </w:r>
    </w:p>
    <w:p w:rsidR="00B31ACA" w:rsidRDefault="009D50AA" w:rsidP="009D50AA">
      <w:pPr>
        <w:spacing w:line="480" w:lineRule="auto"/>
        <w:jc w:val="right"/>
      </w:pPr>
      <w:r>
        <w:t>ADDRESS______________________________________</w:t>
      </w:r>
    </w:p>
    <w:p w:rsidR="00B31ACA" w:rsidRDefault="00184E75" w:rsidP="009D50AA">
      <w:pPr>
        <w:spacing w:line="480" w:lineRule="auto"/>
        <w:jc w:val="right"/>
      </w:pPr>
      <w:r>
        <w:t>_________________________________________________</w:t>
      </w:r>
    </w:p>
    <w:p w:rsidR="00B31ACA" w:rsidRDefault="00B31ACA" w:rsidP="009D50AA">
      <w:pPr>
        <w:jc w:val="right"/>
      </w:pPr>
    </w:p>
    <w:p w:rsidR="00B31ACA" w:rsidRDefault="00B31ACA" w:rsidP="00E06981"/>
    <w:p w:rsidR="00E06981" w:rsidRDefault="009D50AA" w:rsidP="00E06981">
      <w:r>
        <w:t>April</w:t>
      </w:r>
      <w:r w:rsidR="007D01C9">
        <w:t xml:space="preserve">   </w:t>
      </w:r>
      <w:r w:rsidR="00130D53">
        <w:t>,</w:t>
      </w:r>
      <w:r w:rsidR="007D01C9">
        <w:t xml:space="preserve"> 2016</w:t>
      </w:r>
    </w:p>
    <w:p w:rsidR="00CA3D0C" w:rsidRDefault="00CA3D0C" w:rsidP="00E06981"/>
    <w:p w:rsidR="00E06981" w:rsidRDefault="00E06981" w:rsidP="00E06981">
      <w:r>
        <w:t>Mrs. Patrice Chester, Chairwoman</w:t>
      </w:r>
    </w:p>
    <w:p w:rsidR="00E06981" w:rsidRDefault="00E06981" w:rsidP="00E06981">
      <w:r>
        <w:t>Town of Thompson Planning Board</w:t>
      </w:r>
    </w:p>
    <w:p w:rsidR="00E06981" w:rsidRDefault="00E06981" w:rsidP="00E06981">
      <w:r>
        <w:t>Thompson Town Hall</w:t>
      </w:r>
    </w:p>
    <w:p w:rsidR="00E06981" w:rsidRDefault="00E06981" w:rsidP="00E06981">
      <w:r>
        <w:t>4052 Route 42</w:t>
      </w:r>
    </w:p>
    <w:p w:rsidR="00E06981" w:rsidRDefault="00E06981" w:rsidP="00E06981">
      <w:r>
        <w:t>Monticello, New York 12701</w:t>
      </w:r>
    </w:p>
    <w:p w:rsidR="00E06981" w:rsidRDefault="00E06981" w:rsidP="00E06981"/>
    <w:p w:rsidR="00E06981" w:rsidRDefault="00EF103F" w:rsidP="00E06981">
      <w:r>
        <w:t>Chairwoman Chester:</w:t>
      </w:r>
    </w:p>
    <w:p w:rsidR="00E06981" w:rsidRDefault="00E06981" w:rsidP="00E06981"/>
    <w:p w:rsidR="007D01C9" w:rsidRDefault="00E06981" w:rsidP="007D01C9">
      <w:r>
        <w:t xml:space="preserve">I </w:t>
      </w:r>
      <w:r w:rsidR="00783179">
        <w:t xml:space="preserve">am </w:t>
      </w:r>
      <w:r>
        <w:t>writ</w:t>
      </w:r>
      <w:r w:rsidR="00783179">
        <w:t xml:space="preserve">ing </w:t>
      </w:r>
      <w:r>
        <w:t>to you</w:t>
      </w:r>
      <w:r w:rsidR="00136A53">
        <w:t xml:space="preserve"> as a resident </w:t>
      </w:r>
      <w:r w:rsidR="00574CB1">
        <w:t>living in close proximity to Columbia Hill</w:t>
      </w:r>
      <w:r w:rsidR="00783179">
        <w:t>.  I want my</w:t>
      </w:r>
      <w:r w:rsidR="00136A53">
        <w:t xml:space="preserve"> </w:t>
      </w:r>
      <w:r w:rsidR="00783179">
        <w:t xml:space="preserve">comments and concerns regarding the proposed Gan Eden development to be considered in the Town </w:t>
      </w:r>
      <w:r w:rsidR="00B31ACA">
        <w:t xml:space="preserve">of Thompson </w:t>
      </w:r>
      <w:r w:rsidR="00783179">
        <w:t>Planning Board’s assessment of potential adverse environmental impacts as the lead agency in the SEQRA review</w:t>
      </w:r>
      <w:r w:rsidR="00D801E5">
        <w:t xml:space="preserve">. </w:t>
      </w:r>
    </w:p>
    <w:p w:rsidR="007D01C9" w:rsidRDefault="007D01C9" w:rsidP="007D01C9"/>
    <w:p w:rsidR="00783179" w:rsidRDefault="00783179" w:rsidP="00AB2F5E">
      <w:r>
        <w:t>My</w:t>
      </w:r>
      <w:r w:rsidR="007D01C9">
        <w:t xml:space="preserve"> primary concern </w:t>
      </w:r>
      <w:r w:rsidR="00D801E5">
        <w:t xml:space="preserve">is water: </w:t>
      </w:r>
    </w:p>
    <w:p w:rsidR="00783179" w:rsidRDefault="00783179" w:rsidP="00783179">
      <w:pPr>
        <w:pStyle w:val="ListParagraph"/>
        <w:numPr>
          <w:ilvl w:val="0"/>
          <w:numId w:val="2"/>
        </w:numPr>
      </w:pPr>
      <w:r>
        <w:t>W</w:t>
      </w:r>
      <w:r w:rsidR="00D801E5">
        <w:t>here will water necessary to support a residential develop</w:t>
      </w:r>
      <w:r w:rsidR="00093894">
        <w:t>ment of this size and scale</w:t>
      </w:r>
      <w:r w:rsidR="00D801E5">
        <w:t xml:space="preserve"> come from</w:t>
      </w:r>
      <w:r>
        <w:t>?</w:t>
      </w:r>
    </w:p>
    <w:p w:rsidR="00783179" w:rsidRDefault="00783179" w:rsidP="00783179">
      <w:pPr>
        <w:pStyle w:val="ListParagraph"/>
        <w:numPr>
          <w:ilvl w:val="0"/>
          <w:numId w:val="2"/>
        </w:numPr>
      </w:pPr>
      <w:r>
        <w:t>How will it</w:t>
      </w:r>
      <w:r w:rsidR="00D801E5">
        <w:t xml:space="preserve"> affect </w:t>
      </w:r>
      <w:r w:rsidR="00093894">
        <w:t>current residential and business water users</w:t>
      </w:r>
      <w:r w:rsidR="00D801E5">
        <w:t>?</w:t>
      </w:r>
    </w:p>
    <w:p w:rsidR="00783179" w:rsidRDefault="00D801E5" w:rsidP="00783179">
      <w:pPr>
        <w:pStyle w:val="ListParagraph"/>
        <w:numPr>
          <w:ilvl w:val="0"/>
          <w:numId w:val="2"/>
        </w:numPr>
      </w:pPr>
      <w:r>
        <w:t xml:space="preserve">Where will wastewater </w:t>
      </w:r>
      <w:r w:rsidR="00783179">
        <w:t xml:space="preserve">from the development </w:t>
      </w:r>
      <w:r>
        <w:t>go when it is properly treated</w:t>
      </w:r>
      <w:r w:rsidR="00783179">
        <w:t>?</w:t>
      </w:r>
    </w:p>
    <w:p w:rsidR="00783179" w:rsidRDefault="00783179" w:rsidP="00783179">
      <w:pPr>
        <w:pStyle w:val="ListParagraph"/>
        <w:numPr>
          <w:ilvl w:val="0"/>
          <w:numId w:val="2"/>
        </w:numPr>
      </w:pPr>
      <w:r>
        <w:t>W</w:t>
      </w:r>
      <w:r w:rsidR="00093894">
        <w:t xml:space="preserve">ho will be responsible for ensuring that </w:t>
      </w:r>
      <w:r>
        <w:t>this is</w:t>
      </w:r>
      <w:r w:rsidR="00093894">
        <w:t xml:space="preserve"> done properly</w:t>
      </w:r>
      <w:r w:rsidR="00D801E5">
        <w:t>?</w:t>
      </w:r>
    </w:p>
    <w:p w:rsidR="00783179" w:rsidRDefault="00783179" w:rsidP="00783179">
      <w:pPr>
        <w:pStyle w:val="ListParagraph"/>
        <w:numPr>
          <w:ilvl w:val="0"/>
          <w:numId w:val="2"/>
        </w:numPr>
      </w:pPr>
      <w:r>
        <w:t>W</w:t>
      </w:r>
      <w:r w:rsidR="00D801E5">
        <w:t>hat measures are being taken to ensure there is no contamination of the nearby</w:t>
      </w:r>
      <w:r w:rsidR="00093894">
        <w:t xml:space="preserve"> wetlands</w:t>
      </w:r>
      <w:r>
        <w:t xml:space="preserve">, </w:t>
      </w:r>
      <w:r w:rsidR="00093894">
        <w:t>trout streams</w:t>
      </w:r>
      <w:r>
        <w:t xml:space="preserve"> and municipal wells</w:t>
      </w:r>
      <w:r w:rsidR="00093894">
        <w:t xml:space="preserve"> if and when the system fails</w:t>
      </w:r>
      <w:r>
        <w:t>?</w:t>
      </w:r>
    </w:p>
    <w:p w:rsidR="00783179" w:rsidRDefault="00783179" w:rsidP="00783179">
      <w:pPr>
        <w:pStyle w:val="ListParagraph"/>
        <w:numPr>
          <w:ilvl w:val="0"/>
          <w:numId w:val="2"/>
        </w:numPr>
      </w:pPr>
      <w:r>
        <w:t>H</w:t>
      </w:r>
      <w:r w:rsidR="00093894">
        <w:t>ow will these natural areas and municipal wells be remediated while still providing water and septic to these new residents</w:t>
      </w:r>
      <w:r w:rsidR="00D801E5">
        <w:t>?</w:t>
      </w:r>
    </w:p>
    <w:p w:rsidR="00783179" w:rsidRDefault="00783179" w:rsidP="00AB2F5E"/>
    <w:p w:rsidR="00AB2F5E" w:rsidRDefault="00783179" w:rsidP="00AB2F5E">
      <w:r>
        <w:t>T</w:t>
      </w:r>
      <w:r w:rsidR="00AB2F5E">
        <w:t xml:space="preserve">he </w:t>
      </w:r>
      <w:r>
        <w:t xml:space="preserve">developer of </w:t>
      </w:r>
      <w:r w:rsidR="00AB2F5E">
        <w:t xml:space="preserve">Gan Eden should </w:t>
      </w:r>
      <w:r>
        <w:t xml:space="preserve">be required </w:t>
      </w:r>
      <w:r w:rsidR="000511AD">
        <w:t xml:space="preserve">to </w:t>
      </w:r>
      <w:r w:rsidR="00AB2F5E">
        <w:t xml:space="preserve">post a bond in an amount sufficient to indemnify the costs incurred to neighbors and </w:t>
      </w:r>
      <w:r>
        <w:t xml:space="preserve">to </w:t>
      </w:r>
      <w:r w:rsidR="00AB2F5E">
        <w:t>the Town</w:t>
      </w:r>
      <w:r>
        <w:t>s of Thompson and Fallsburg</w:t>
      </w:r>
      <w:r w:rsidR="00AB2F5E">
        <w:t xml:space="preserve"> if their wells are adversely affected.</w:t>
      </w:r>
    </w:p>
    <w:p w:rsidR="00D801E5" w:rsidRDefault="00D801E5" w:rsidP="007D01C9"/>
    <w:p w:rsidR="00042E74" w:rsidRDefault="00D801E5" w:rsidP="00D801E5">
      <w:r>
        <w:t xml:space="preserve">The information submitted by the </w:t>
      </w:r>
      <w:r w:rsidR="00783179">
        <w:t xml:space="preserve">developer of </w:t>
      </w:r>
      <w:r>
        <w:t xml:space="preserve">Gan Eden to the Town </w:t>
      </w:r>
      <w:r w:rsidR="00042E74">
        <w:t xml:space="preserve">of Thompson </w:t>
      </w:r>
      <w:r>
        <w:t xml:space="preserve">Planning Board </w:t>
      </w:r>
      <w:r w:rsidR="00093894">
        <w:t xml:space="preserve">is </w:t>
      </w:r>
      <w:r w:rsidR="00AB2F5E">
        <w:t>out</w:t>
      </w:r>
      <w:r w:rsidR="00093894">
        <w:t>dated</w:t>
      </w:r>
      <w:r w:rsidR="00783179">
        <w:t>.  I</w:t>
      </w:r>
      <w:r w:rsidR="00093894">
        <w:t xml:space="preserve">t </w:t>
      </w:r>
      <w:r>
        <w:t xml:space="preserve">must be </w:t>
      </w:r>
      <w:r w:rsidR="00093894">
        <w:t>made current</w:t>
      </w:r>
      <w:r>
        <w:t xml:space="preserve">, </w:t>
      </w:r>
      <w:r w:rsidR="00B31ACA">
        <w:t xml:space="preserve">be </w:t>
      </w:r>
      <w:r w:rsidR="00093894">
        <w:t xml:space="preserve">confirmed as </w:t>
      </w:r>
      <w:r>
        <w:t xml:space="preserve">accurate </w:t>
      </w:r>
      <w:r w:rsidR="00093894">
        <w:t xml:space="preserve">by a third party </w:t>
      </w:r>
      <w:r>
        <w:t xml:space="preserve">and </w:t>
      </w:r>
      <w:r w:rsidR="00093894">
        <w:t xml:space="preserve">be </w:t>
      </w:r>
      <w:r>
        <w:t xml:space="preserve">broad enough to cover all </w:t>
      </w:r>
      <w:r w:rsidR="00783179">
        <w:t>water-</w:t>
      </w:r>
      <w:r w:rsidR="00093894">
        <w:t>related issues.</w:t>
      </w:r>
      <w:r>
        <w:t xml:space="preserve"> </w:t>
      </w:r>
      <w:r w:rsidR="00093894">
        <w:t xml:space="preserve"> The Board’s </w:t>
      </w:r>
      <w:r>
        <w:t xml:space="preserve">evaluation of this </w:t>
      </w:r>
      <w:r w:rsidR="00093894">
        <w:t>data</w:t>
      </w:r>
      <w:r w:rsidR="00B31ACA">
        <w:t xml:space="preserve"> must </w:t>
      </w:r>
      <w:r>
        <w:t xml:space="preserve">not be done in isolation. </w:t>
      </w:r>
    </w:p>
    <w:p w:rsidR="00042E74" w:rsidRDefault="00042E74" w:rsidP="00D801E5"/>
    <w:p w:rsidR="00042E74" w:rsidRDefault="006F6043" w:rsidP="00D801E5">
      <w:r>
        <w:t xml:space="preserve">If the </w:t>
      </w:r>
      <w:bookmarkStart w:id="0" w:name="_GoBack"/>
      <w:r>
        <w:t>Ke</w:t>
      </w:r>
      <w:bookmarkEnd w:id="0"/>
      <w:r>
        <w:t>lli</w:t>
      </w:r>
      <w:r w:rsidR="00D801E5">
        <w:t xml:space="preserve"> Woods project will rely upon the Gan Eden WWTF they must be considered together</w:t>
      </w:r>
      <w:r w:rsidR="00042E74">
        <w:t xml:space="preserve">.  </w:t>
      </w:r>
      <w:r w:rsidR="00D801E5">
        <w:t xml:space="preserve">SEQRA prohibits project segmentation. </w:t>
      </w:r>
    </w:p>
    <w:p w:rsidR="00042E74" w:rsidRDefault="00042E74" w:rsidP="00D801E5"/>
    <w:p w:rsidR="00B41F44" w:rsidRDefault="00042E74" w:rsidP="00D801E5">
      <w:r>
        <w:t xml:space="preserve">The Town of Thompson Planning </w:t>
      </w:r>
      <w:r w:rsidR="00D801E5">
        <w:t xml:space="preserve">Board has a responsibility to consider the larger community impact. </w:t>
      </w:r>
      <w:r>
        <w:t>M</w:t>
      </w:r>
      <w:r w:rsidR="00D801E5">
        <w:t xml:space="preserve">ore than </w:t>
      </w:r>
      <w:r w:rsidR="00375FC0">
        <w:t xml:space="preserve">1,200 new residential units </w:t>
      </w:r>
      <w:r>
        <w:t xml:space="preserve">are </w:t>
      </w:r>
      <w:r w:rsidR="00375FC0">
        <w:t>being considered in the neighboring town of Fallsburg</w:t>
      </w:r>
      <w:r>
        <w:t xml:space="preserve">.  </w:t>
      </w:r>
      <w:r w:rsidR="00375FC0">
        <w:t xml:space="preserve"> </w:t>
      </w:r>
      <w:r>
        <w:t>T</w:t>
      </w:r>
      <w:r w:rsidR="00D801E5">
        <w:t>he Town o</w:t>
      </w:r>
      <w:r w:rsidR="00093894">
        <w:t>f Thomp</w:t>
      </w:r>
      <w:r w:rsidR="00166696">
        <w:t>s</w:t>
      </w:r>
      <w:r w:rsidR="00093894">
        <w:t>on needs to think long</w:t>
      </w:r>
      <w:r w:rsidR="00D801E5">
        <w:t xml:space="preserve"> and hard about approving another proj</w:t>
      </w:r>
      <w:r w:rsidR="00093894">
        <w:t xml:space="preserve">ect of more than 500 units. </w:t>
      </w:r>
    </w:p>
    <w:p w:rsidR="00042E74" w:rsidRDefault="002455E5" w:rsidP="00AB2F5E">
      <w:r>
        <w:t>(</w:t>
      </w:r>
      <w:r w:rsidR="00574CB1">
        <w:t>Continued</w:t>
      </w:r>
      <w:r>
        <w:t>…)</w:t>
      </w:r>
    </w:p>
    <w:p w:rsidR="00B31ACA" w:rsidRDefault="00B31ACA" w:rsidP="00B31ACA">
      <w:r>
        <w:lastRenderedPageBreak/>
        <w:t>Mrs. Patrice Chester, Chairwoman</w:t>
      </w:r>
    </w:p>
    <w:p w:rsidR="00B31ACA" w:rsidRDefault="00B31ACA" w:rsidP="00B31ACA">
      <w:r>
        <w:t>Town of Thompson Planning Board</w:t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B31ACA" w:rsidRDefault="00B31ACA" w:rsidP="00B31ACA"/>
    <w:p w:rsidR="00042E74" w:rsidRDefault="00042E74" w:rsidP="00AB2F5E"/>
    <w:p w:rsidR="00042E74" w:rsidRDefault="00AB2F5E" w:rsidP="00AB2F5E">
      <w:r>
        <w:t xml:space="preserve">I support community growth! </w:t>
      </w:r>
      <w:r w:rsidR="00093894">
        <w:t xml:space="preserve"> </w:t>
      </w:r>
      <w:r w:rsidR="00042E74">
        <w:t>T</w:t>
      </w:r>
      <w:r w:rsidR="00093894">
        <w:t xml:space="preserve">he main street revitalization that Hurleyville is </w:t>
      </w:r>
      <w:r w:rsidR="00042E74">
        <w:t>currently</w:t>
      </w:r>
      <w:r w:rsidR="00093894">
        <w:t xml:space="preserve"> experiencing </w:t>
      </w:r>
      <w:r>
        <w:t>can only</w:t>
      </w:r>
      <w:r w:rsidR="00093894">
        <w:t xml:space="preserve"> </w:t>
      </w:r>
      <w:r w:rsidR="00042E74">
        <w:t>benefit through</w:t>
      </w:r>
      <w:r w:rsidR="00093894">
        <w:t xml:space="preserve"> </w:t>
      </w:r>
      <w:r w:rsidR="001B5406">
        <w:t xml:space="preserve">appropriately scaled, responsibly designed and </w:t>
      </w:r>
      <w:r w:rsidR="000E2B26">
        <w:t>sustainably</w:t>
      </w:r>
      <w:r w:rsidR="001B5406">
        <w:t xml:space="preserve"> constructe</w:t>
      </w:r>
      <w:r w:rsidR="00093894">
        <w:t xml:space="preserve">d development on Columbia Hill.  </w:t>
      </w:r>
    </w:p>
    <w:p w:rsidR="00042E74" w:rsidRDefault="00042E74" w:rsidP="00AB2F5E"/>
    <w:p w:rsidR="00042E74" w:rsidRDefault="00E12AFA" w:rsidP="00AB2F5E">
      <w:r>
        <w:t>What will wrea</w:t>
      </w:r>
      <w:r w:rsidR="00AB2F5E">
        <w:t>k havoc on our community is a development that ignores the limits of the natural lan</w:t>
      </w:r>
      <w:r w:rsidR="000511AD">
        <w:t xml:space="preserve">dscape and imposes burdens </w:t>
      </w:r>
      <w:r w:rsidR="00AB2F5E">
        <w:t xml:space="preserve">on our neighborhood with congestion and water stress.  </w:t>
      </w:r>
    </w:p>
    <w:p w:rsidR="00042E74" w:rsidRDefault="00042E74" w:rsidP="00AB2F5E"/>
    <w:p w:rsidR="00A54F55" w:rsidRDefault="00AB2F5E" w:rsidP="00AB2F5E">
      <w:r>
        <w:t>These are ALL</w:t>
      </w:r>
      <w:r w:rsidR="00392FCA">
        <w:t xml:space="preserve"> </w:t>
      </w:r>
      <w:r w:rsidR="001528E8">
        <w:t>important</w:t>
      </w:r>
      <w:r w:rsidR="009D42FB">
        <w:t xml:space="preserve"> environmental issue</w:t>
      </w:r>
      <w:r w:rsidR="00392FCA">
        <w:t>s</w:t>
      </w:r>
      <w:r w:rsidR="001B536B">
        <w:t xml:space="preserve"> </w:t>
      </w:r>
      <w:r>
        <w:t>that I</w:t>
      </w:r>
      <w:r w:rsidR="00166696">
        <w:t xml:space="preserve"> respectfully request the Town acknowledge and respond to.</w:t>
      </w:r>
    </w:p>
    <w:p w:rsidR="00A54F55" w:rsidRDefault="00A54F55" w:rsidP="00CC7401"/>
    <w:p w:rsidR="00CA3D0C" w:rsidRDefault="00CA3D0C" w:rsidP="00E06981"/>
    <w:p w:rsidR="00B15C6B" w:rsidRDefault="00B15C6B" w:rsidP="00E06981">
      <w:r>
        <w:t xml:space="preserve">Sincerely, </w:t>
      </w:r>
    </w:p>
    <w:p w:rsidR="00166696" w:rsidRDefault="00166696" w:rsidP="00E06981"/>
    <w:p w:rsidR="00574CB1" w:rsidRDefault="00574CB1" w:rsidP="00E06981"/>
    <w:p w:rsidR="00574CB1" w:rsidRDefault="00574CB1" w:rsidP="00E06981"/>
    <w:p w:rsidR="000E2B26" w:rsidRDefault="000E2B26" w:rsidP="00E06981"/>
    <w:p w:rsidR="00CA3D0C" w:rsidRPr="00B31ACA" w:rsidRDefault="005849B9" w:rsidP="00CA3D0C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B31ACA">
        <w:rPr>
          <w:rFonts w:eastAsia="Times New Roman" w:cs="Times New Roman"/>
          <w:color w:val="000000"/>
          <w:sz w:val="20"/>
          <w:szCs w:val="20"/>
        </w:rPr>
        <w:t>c</w:t>
      </w:r>
      <w:r w:rsidR="00CA3D0C" w:rsidRPr="00B31ACA">
        <w:rPr>
          <w:rFonts w:eastAsia="Times New Roman" w:cs="Times New Roman"/>
          <w:color w:val="000000"/>
          <w:sz w:val="20"/>
          <w:szCs w:val="20"/>
        </w:rPr>
        <w:t xml:space="preserve">c: </w:t>
      </w:r>
    </w:p>
    <w:p w:rsidR="00B65FD8" w:rsidRPr="00B31ACA" w:rsidRDefault="00DC2CEE" w:rsidP="00B65FD8">
      <w:pPr>
        <w:rPr>
          <w:rFonts w:eastAsia="Times New Roman" w:cs="Times New Roman"/>
          <w:color w:val="000000"/>
          <w:sz w:val="20"/>
          <w:szCs w:val="20"/>
        </w:rPr>
      </w:pPr>
      <w:r w:rsidRPr="00B31ACA">
        <w:rPr>
          <w:rFonts w:eastAsia="Times New Roman" w:cs="Times New Roman"/>
          <w:color w:val="000000"/>
          <w:sz w:val="20"/>
          <w:szCs w:val="20"/>
        </w:rPr>
        <w:t xml:space="preserve">Mr. William J. </w:t>
      </w:r>
      <w:proofErr w:type="spellStart"/>
      <w:r w:rsidRPr="00B31ACA">
        <w:rPr>
          <w:rFonts w:eastAsia="Times New Roman" w:cs="Times New Roman"/>
          <w:color w:val="000000"/>
          <w:sz w:val="20"/>
          <w:szCs w:val="20"/>
        </w:rPr>
        <w:t>Ri</w:t>
      </w:r>
      <w:r w:rsidR="00C13874" w:rsidRPr="00B31ACA">
        <w:rPr>
          <w:rFonts w:eastAsia="Times New Roman" w:cs="Times New Roman"/>
          <w:color w:val="000000"/>
          <w:sz w:val="20"/>
          <w:szCs w:val="20"/>
        </w:rPr>
        <w:t>e</w:t>
      </w:r>
      <w:r w:rsidRPr="00B31ACA">
        <w:rPr>
          <w:rFonts w:eastAsia="Times New Roman" w:cs="Times New Roman"/>
          <w:color w:val="000000"/>
          <w:sz w:val="20"/>
          <w:szCs w:val="20"/>
        </w:rPr>
        <w:t>ber</w:t>
      </w:r>
      <w:proofErr w:type="spellEnd"/>
      <w:r w:rsidRPr="00B31ACA">
        <w:rPr>
          <w:rFonts w:eastAsia="Times New Roman" w:cs="Times New Roman"/>
          <w:color w:val="000000"/>
          <w:sz w:val="20"/>
          <w:szCs w:val="20"/>
        </w:rPr>
        <w:t>, Jr.,</w:t>
      </w:r>
      <w:r w:rsidR="00B65FD8" w:rsidRPr="00B31ACA">
        <w:rPr>
          <w:rFonts w:eastAsia="Times New Roman" w:cs="Times New Roman"/>
          <w:color w:val="000000"/>
          <w:sz w:val="20"/>
          <w:szCs w:val="20"/>
        </w:rPr>
        <w:t xml:space="preserve"> Supervisor, Town of Thompson</w:t>
      </w:r>
    </w:p>
    <w:p w:rsidR="00DC2CEE" w:rsidRPr="00B31ACA" w:rsidRDefault="00DC2CEE" w:rsidP="00B65FD8">
      <w:pPr>
        <w:rPr>
          <w:rFonts w:eastAsia="Times New Roman" w:cs="Times New Roman"/>
          <w:color w:val="000000"/>
          <w:sz w:val="20"/>
          <w:szCs w:val="20"/>
        </w:rPr>
      </w:pPr>
      <w:r w:rsidRPr="00B31ACA">
        <w:rPr>
          <w:rFonts w:eastAsia="Times New Roman" w:cs="Times New Roman"/>
          <w:color w:val="000000"/>
          <w:sz w:val="20"/>
          <w:szCs w:val="20"/>
        </w:rPr>
        <w:t>Thompson Town Hall</w:t>
      </w:r>
    </w:p>
    <w:p w:rsidR="00DC2CEE" w:rsidRPr="00B31ACA" w:rsidRDefault="00DC2CEE" w:rsidP="00B65FD8">
      <w:pPr>
        <w:rPr>
          <w:rFonts w:eastAsia="Times New Roman" w:cs="Times New Roman"/>
          <w:color w:val="000000"/>
          <w:sz w:val="20"/>
          <w:szCs w:val="20"/>
        </w:rPr>
      </w:pPr>
      <w:r w:rsidRPr="00B31ACA">
        <w:rPr>
          <w:rFonts w:eastAsia="Times New Roman" w:cs="Times New Roman"/>
          <w:color w:val="000000"/>
          <w:sz w:val="20"/>
          <w:szCs w:val="20"/>
        </w:rPr>
        <w:t>4052 Rout 42</w:t>
      </w:r>
    </w:p>
    <w:p w:rsidR="00DC2CEE" w:rsidRPr="00B31ACA" w:rsidRDefault="00DC2CEE" w:rsidP="00B65FD8">
      <w:pPr>
        <w:rPr>
          <w:rFonts w:eastAsia="Times New Roman" w:cs="Times New Roman"/>
          <w:color w:val="000000"/>
          <w:sz w:val="20"/>
          <w:szCs w:val="20"/>
        </w:rPr>
      </w:pPr>
      <w:r w:rsidRPr="00B31ACA">
        <w:rPr>
          <w:rFonts w:eastAsia="Times New Roman" w:cs="Times New Roman"/>
          <w:color w:val="000000"/>
          <w:sz w:val="20"/>
          <w:szCs w:val="20"/>
        </w:rPr>
        <w:t>Monticello, NY 12701</w:t>
      </w:r>
      <w:hyperlink r:id="rId5" w:tgtFrame="_blank" w:history="1">
        <w:r w:rsidRPr="00B31ACA">
          <w:rPr>
            <w:rFonts w:ascii="Helvetica Neue" w:eastAsia="Times New Roman" w:hAnsi="Helvetica Neue" w:cs="Times New Roman"/>
            <w:b/>
            <w:bCs/>
            <w:color w:val="444444"/>
            <w:sz w:val="20"/>
            <w:szCs w:val="20"/>
            <w:bdr w:val="single" w:sz="6" w:space="3" w:color="E3E3E3" w:frame="1"/>
          </w:rPr>
          <w:br/>
        </w:r>
      </w:hyperlink>
    </w:p>
    <w:p w:rsidR="00B65FD8" w:rsidRPr="00B31ACA" w:rsidRDefault="00DC2CEE" w:rsidP="00B65FD8">
      <w:pPr>
        <w:rPr>
          <w:rFonts w:eastAsia="Times New Roman" w:cs="Times New Roman"/>
          <w:sz w:val="20"/>
          <w:szCs w:val="20"/>
        </w:rPr>
      </w:pPr>
      <w:r w:rsidRPr="00B31ACA">
        <w:rPr>
          <w:rFonts w:eastAsia="Times New Roman" w:cs="Times New Roman"/>
          <w:sz w:val="20"/>
          <w:szCs w:val="20"/>
        </w:rPr>
        <w:t xml:space="preserve">Mr. </w:t>
      </w:r>
      <w:r w:rsidR="00B65FD8" w:rsidRPr="00B31ACA">
        <w:rPr>
          <w:rFonts w:eastAsia="Times New Roman" w:cs="Times New Roman"/>
          <w:sz w:val="20"/>
          <w:szCs w:val="20"/>
        </w:rPr>
        <w:t>Steven Vegliante</w:t>
      </w:r>
      <w:r w:rsidRPr="00B31ACA">
        <w:rPr>
          <w:rFonts w:eastAsia="Times New Roman" w:cs="Times New Roman"/>
          <w:sz w:val="20"/>
          <w:szCs w:val="20"/>
        </w:rPr>
        <w:t>, Sup</w:t>
      </w:r>
      <w:r w:rsidR="00B65FD8" w:rsidRPr="00B31ACA">
        <w:rPr>
          <w:rFonts w:eastAsia="Times New Roman" w:cs="Times New Roman"/>
          <w:sz w:val="20"/>
          <w:szCs w:val="20"/>
        </w:rPr>
        <w:t xml:space="preserve">ervisor, Town of Fallsburg; </w:t>
      </w:r>
    </w:p>
    <w:p w:rsidR="00DC2CEE" w:rsidRPr="00B31ACA" w:rsidRDefault="00DC2CEE" w:rsidP="00DC2CEE">
      <w:pPr>
        <w:rPr>
          <w:rFonts w:eastAsia="Times New Roman" w:cs="Times New Roman"/>
          <w:sz w:val="20"/>
          <w:szCs w:val="20"/>
        </w:rPr>
      </w:pPr>
      <w:r w:rsidRPr="00B31ACA">
        <w:rPr>
          <w:rFonts w:eastAsia="Times New Roman" w:cs="Times New Roman"/>
          <w:sz w:val="20"/>
          <w:szCs w:val="20"/>
          <w:shd w:val="clear" w:color="auto" w:fill="FFFFFF"/>
        </w:rPr>
        <w:t xml:space="preserve">Town of Fallsburg </w:t>
      </w:r>
      <w:r w:rsidRPr="00B31ACA">
        <w:rPr>
          <w:rFonts w:eastAsia="Times New Roman" w:cs="Times New Roman"/>
          <w:sz w:val="20"/>
          <w:szCs w:val="20"/>
        </w:rPr>
        <w:br/>
      </w:r>
      <w:r w:rsidRPr="00B31ACA">
        <w:rPr>
          <w:rFonts w:eastAsia="Times New Roman" w:cs="Times New Roman"/>
          <w:sz w:val="20"/>
          <w:szCs w:val="20"/>
          <w:shd w:val="clear" w:color="auto" w:fill="FFFFFF"/>
        </w:rPr>
        <w:t>PO Box 2019</w:t>
      </w:r>
      <w:r w:rsidRPr="00B31ACA">
        <w:rPr>
          <w:rFonts w:eastAsia="Times New Roman" w:cs="Times New Roman"/>
          <w:sz w:val="20"/>
          <w:szCs w:val="20"/>
        </w:rPr>
        <w:br/>
      </w:r>
      <w:r w:rsidRPr="00B31ACA">
        <w:rPr>
          <w:rFonts w:eastAsia="Times New Roman" w:cs="Times New Roman"/>
          <w:sz w:val="20"/>
          <w:szCs w:val="20"/>
          <w:shd w:val="clear" w:color="auto" w:fill="FFFFFF"/>
        </w:rPr>
        <w:t>South Fallsburg, NY 12779</w:t>
      </w:r>
    </w:p>
    <w:p w:rsidR="00B65FD8" w:rsidRPr="00B31ACA" w:rsidRDefault="00B65FD8" w:rsidP="00B65FD8">
      <w:pPr>
        <w:rPr>
          <w:sz w:val="20"/>
          <w:szCs w:val="20"/>
        </w:rPr>
      </w:pP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Mr. Martin Brand, Regional Director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NYS DEC, Region III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21 South Putt Corners Road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 xml:space="preserve">New </w:t>
      </w:r>
      <w:proofErr w:type="spellStart"/>
      <w:r w:rsidRPr="00B31ACA">
        <w:rPr>
          <w:sz w:val="20"/>
          <w:szCs w:val="20"/>
        </w:rPr>
        <w:t>Paltz</w:t>
      </w:r>
      <w:proofErr w:type="spellEnd"/>
      <w:r w:rsidRPr="00B31ACA">
        <w:rPr>
          <w:sz w:val="20"/>
          <w:szCs w:val="20"/>
        </w:rPr>
        <w:t>, NY 12561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Fax: 845-255-3042</w:t>
      </w:r>
    </w:p>
    <w:p w:rsidR="00B65FD8" w:rsidRPr="00B31ACA" w:rsidRDefault="00B65FD8" w:rsidP="00B65FD8">
      <w:pPr>
        <w:rPr>
          <w:sz w:val="20"/>
          <w:szCs w:val="20"/>
        </w:rPr>
      </w:pP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 xml:space="preserve">Commissioner Basil </w:t>
      </w:r>
      <w:proofErr w:type="spellStart"/>
      <w:r w:rsidRPr="00B31ACA">
        <w:rPr>
          <w:sz w:val="20"/>
          <w:szCs w:val="20"/>
        </w:rPr>
        <w:t>Seggos</w:t>
      </w:r>
      <w:proofErr w:type="spellEnd"/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NYS DEC, Albany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625 Broadway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Albany, New York 12233-1750</w:t>
      </w:r>
    </w:p>
    <w:p w:rsidR="00B65FD8" w:rsidRPr="00B31ACA" w:rsidRDefault="00B65FD8" w:rsidP="00B65FD8">
      <w:pPr>
        <w:rPr>
          <w:sz w:val="20"/>
          <w:szCs w:val="20"/>
        </w:rPr>
      </w:pP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NYS DOH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50 North Street, Suite 2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Monticello, NY 12701</w:t>
      </w:r>
    </w:p>
    <w:p w:rsidR="00B65FD8" w:rsidRPr="00B31ACA" w:rsidRDefault="00B65FD8" w:rsidP="00B65FD8">
      <w:pPr>
        <w:rPr>
          <w:sz w:val="20"/>
          <w:szCs w:val="20"/>
        </w:rPr>
      </w:pP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Ms. Freda Eisenberg, Commissioner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Sullivan County Planning Department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100 North Street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Monticello, NY 12701</w:t>
      </w:r>
    </w:p>
    <w:p w:rsidR="00B65FD8" w:rsidRPr="00B31ACA" w:rsidRDefault="00B65FD8" w:rsidP="00B65FD8">
      <w:pPr>
        <w:rPr>
          <w:sz w:val="20"/>
          <w:szCs w:val="20"/>
        </w:rPr>
      </w:pP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Colonel Paul E. Owen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U.S. Army Corp of Engineers – New York District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26 Federal Plaza, Room 2113</w:t>
      </w:r>
    </w:p>
    <w:p w:rsidR="00B65FD8" w:rsidRPr="00B31ACA" w:rsidRDefault="00B65FD8" w:rsidP="00B65FD8">
      <w:pPr>
        <w:rPr>
          <w:sz w:val="20"/>
          <w:szCs w:val="20"/>
        </w:rPr>
      </w:pPr>
      <w:r w:rsidRPr="00B31ACA">
        <w:rPr>
          <w:sz w:val="20"/>
          <w:szCs w:val="20"/>
        </w:rPr>
        <w:t>N</w:t>
      </w:r>
      <w:r w:rsidR="00042E74" w:rsidRPr="00B31ACA">
        <w:rPr>
          <w:sz w:val="20"/>
          <w:szCs w:val="20"/>
        </w:rPr>
        <w:t xml:space="preserve">ew </w:t>
      </w:r>
      <w:r w:rsidRPr="00B31ACA">
        <w:rPr>
          <w:sz w:val="20"/>
          <w:szCs w:val="20"/>
        </w:rPr>
        <w:t>Y</w:t>
      </w:r>
      <w:r w:rsidR="00042E74" w:rsidRPr="00B31ACA">
        <w:rPr>
          <w:sz w:val="20"/>
          <w:szCs w:val="20"/>
        </w:rPr>
        <w:t>ork</w:t>
      </w:r>
      <w:r w:rsidRPr="00B31ACA">
        <w:rPr>
          <w:sz w:val="20"/>
          <w:szCs w:val="20"/>
        </w:rPr>
        <w:t>, NY 10278</w:t>
      </w:r>
    </w:p>
    <w:p w:rsidR="00B65FD8" w:rsidRPr="00B31ACA" w:rsidRDefault="00B65FD8" w:rsidP="00B65FD8">
      <w:pPr>
        <w:rPr>
          <w:sz w:val="20"/>
          <w:szCs w:val="20"/>
        </w:rPr>
      </w:pPr>
    </w:p>
    <w:sectPr w:rsidR="00B65FD8" w:rsidRPr="00B31ACA" w:rsidSect="00574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B7B"/>
    <w:multiLevelType w:val="hybridMultilevel"/>
    <w:tmpl w:val="12F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7023"/>
    <w:multiLevelType w:val="hybridMultilevel"/>
    <w:tmpl w:val="99D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1"/>
    <w:rsid w:val="00042E74"/>
    <w:rsid w:val="0004359A"/>
    <w:rsid w:val="000511AD"/>
    <w:rsid w:val="00093894"/>
    <w:rsid w:val="000E2B26"/>
    <w:rsid w:val="0012267D"/>
    <w:rsid w:val="00130D53"/>
    <w:rsid w:val="00136A53"/>
    <w:rsid w:val="001528E8"/>
    <w:rsid w:val="00166696"/>
    <w:rsid w:val="00184E75"/>
    <w:rsid w:val="001966D3"/>
    <w:rsid w:val="001B536B"/>
    <w:rsid w:val="001B5406"/>
    <w:rsid w:val="001D6A8D"/>
    <w:rsid w:val="001F4152"/>
    <w:rsid w:val="002455E5"/>
    <w:rsid w:val="00245E66"/>
    <w:rsid w:val="002B36D3"/>
    <w:rsid w:val="002F2D19"/>
    <w:rsid w:val="00375FC0"/>
    <w:rsid w:val="00392FCA"/>
    <w:rsid w:val="003957F6"/>
    <w:rsid w:val="003B1F05"/>
    <w:rsid w:val="003E7CED"/>
    <w:rsid w:val="00525B87"/>
    <w:rsid w:val="0055691B"/>
    <w:rsid w:val="00574CB1"/>
    <w:rsid w:val="005849B9"/>
    <w:rsid w:val="0063554F"/>
    <w:rsid w:val="006E16A0"/>
    <w:rsid w:val="006F6043"/>
    <w:rsid w:val="007744CE"/>
    <w:rsid w:val="00783179"/>
    <w:rsid w:val="00793D65"/>
    <w:rsid w:val="007D01C9"/>
    <w:rsid w:val="00876C81"/>
    <w:rsid w:val="008B2AFA"/>
    <w:rsid w:val="009D42FB"/>
    <w:rsid w:val="009D50AA"/>
    <w:rsid w:val="00A21150"/>
    <w:rsid w:val="00A355E2"/>
    <w:rsid w:val="00A54F55"/>
    <w:rsid w:val="00AB2F5E"/>
    <w:rsid w:val="00B15C6B"/>
    <w:rsid w:val="00B31ACA"/>
    <w:rsid w:val="00B41F44"/>
    <w:rsid w:val="00B60E7A"/>
    <w:rsid w:val="00B65FD8"/>
    <w:rsid w:val="00BD5196"/>
    <w:rsid w:val="00BE6585"/>
    <w:rsid w:val="00C13874"/>
    <w:rsid w:val="00C202D5"/>
    <w:rsid w:val="00C23750"/>
    <w:rsid w:val="00CA3D0C"/>
    <w:rsid w:val="00CC7401"/>
    <w:rsid w:val="00CE7229"/>
    <w:rsid w:val="00D801E5"/>
    <w:rsid w:val="00DC2CEE"/>
    <w:rsid w:val="00E06981"/>
    <w:rsid w:val="00E12AFA"/>
    <w:rsid w:val="00E23F4E"/>
    <w:rsid w:val="00E957B0"/>
    <w:rsid w:val="00EB4A3D"/>
    <w:rsid w:val="00EC13DF"/>
    <w:rsid w:val="00EE5C74"/>
    <w:rsid w:val="00EF103F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26127-74EA-4645-9AB1-23B178F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2"/>
    <w:rPr>
      <w:rFonts w:ascii="Lucida Grande" w:hAnsi="Lucida Grande" w:cs="Lucida Grande"/>
      <w:sz w:val="18"/>
      <w:szCs w:val="18"/>
    </w:rPr>
  </w:style>
  <w:style w:type="paragraph" w:customStyle="1" w:styleId="right-bar-addres">
    <w:name w:val="right-bar-addres"/>
    <w:basedOn w:val="Normal"/>
    <w:rsid w:val="00DC2C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C2CEE"/>
    <w:rPr>
      <w:b/>
      <w:bCs/>
    </w:rPr>
  </w:style>
  <w:style w:type="paragraph" w:styleId="NoSpacing">
    <w:name w:val="No Spacing"/>
    <w:uiPriority w:val="1"/>
    <w:qFormat/>
    <w:rsid w:val="00EF103F"/>
  </w:style>
  <w:style w:type="paragraph" w:styleId="ListParagraph">
    <w:name w:val="List Paragraph"/>
    <w:basedOn w:val="Normal"/>
    <w:uiPriority w:val="34"/>
    <w:qFormat/>
    <w:rsid w:val="0078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hompson.com/wp-content/uploads/2013/05/Plea-Barga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Jennifer K. Grossman Consulting, LLC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Grossman</dc:creator>
  <cp:lastModifiedBy>stephen gordon</cp:lastModifiedBy>
  <cp:revision>2</cp:revision>
  <cp:lastPrinted>2015-10-23T03:02:00Z</cp:lastPrinted>
  <dcterms:created xsi:type="dcterms:W3CDTF">2016-04-23T15:07:00Z</dcterms:created>
  <dcterms:modified xsi:type="dcterms:W3CDTF">2016-04-23T15:07:00Z</dcterms:modified>
</cp:coreProperties>
</file>